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EE7177" w14:textId="77777777" w:rsidR="0010535D" w:rsidRDefault="0077591B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TANTÁRGYI TEMATIKA</w:t>
      </w:r>
    </w:p>
    <w:p w14:paraId="5D83A165" w14:textId="77777777" w:rsidR="00E56933" w:rsidRDefault="00E56933">
      <w:pPr>
        <w:spacing w:before="120"/>
        <w:jc w:val="center"/>
        <w:rPr>
          <w:b/>
          <w:sz w:val="24"/>
        </w:rPr>
      </w:pPr>
    </w:p>
    <w:p w14:paraId="1DD37E41" w14:textId="7FB6B31A" w:rsidR="00E56933" w:rsidRDefault="00ED3793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202</w:t>
      </w:r>
      <w:r w:rsidR="00E72EC0">
        <w:rPr>
          <w:b/>
          <w:sz w:val="24"/>
        </w:rPr>
        <w:t>5</w:t>
      </w:r>
      <w:r w:rsidR="004A63F3">
        <w:rPr>
          <w:b/>
          <w:sz w:val="24"/>
        </w:rPr>
        <w:t>/20</w:t>
      </w:r>
      <w:r>
        <w:rPr>
          <w:b/>
          <w:sz w:val="24"/>
        </w:rPr>
        <w:t>2</w:t>
      </w:r>
      <w:r w:rsidR="00E72EC0">
        <w:rPr>
          <w:b/>
          <w:sz w:val="24"/>
        </w:rPr>
        <w:t>6</w:t>
      </w:r>
      <w:r w:rsidR="004A63F3">
        <w:rPr>
          <w:b/>
          <w:sz w:val="24"/>
        </w:rPr>
        <w:t xml:space="preserve"> tanév </w:t>
      </w:r>
      <w:r w:rsidR="00E56933">
        <w:rPr>
          <w:b/>
          <w:sz w:val="24"/>
        </w:rPr>
        <w:t>1</w:t>
      </w:r>
      <w:r w:rsidR="004A63F3">
        <w:rPr>
          <w:b/>
          <w:sz w:val="24"/>
        </w:rPr>
        <w:t>. félév</w:t>
      </w:r>
    </w:p>
    <w:p w14:paraId="559F3FEE" w14:textId="77777777" w:rsidR="005636B1" w:rsidRDefault="005636B1" w:rsidP="005636B1">
      <w:pPr>
        <w:pStyle w:val="Listaszerbekezds"/>
        <w:suppressAutoHyphens w:val="0"/>
        <w:autoSpaceDN/>
        <w:spacing w:after="0" w:line="240" w:lineRule="auto"/>
        <w:ind w:left="0"/>
        <w:jc w:val="center"/>
        <w:textAlignment w:val="auto"/>
        <w:rPr>
          <w:b/>
        </w:rPr>
      </w:pPr>
      <w:r w:rsidRPr="00BF08FF">
        <w:rPr>
          <w:b/>
        </w:rPr>
        <w:t>Bevezetés a társadalombiztosítás kérdéseibe (hazai, nemzetközi)</w:t>
      </w:r>
    </w:p>
    <w:p w14:paraId="59646FC4" w14:textId="77777777" w:rsidR="00476217" w:rsidRDefault="00476217" w:rsidP="00476217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Személyügyi, munkaügyi és szociális igazgatási</w:t>
      </w:r>
      <w:r w:rsidRPr="00A8043D">
        <w:rPr>
          <w:b/>
          <w:sz w:val="24"/>
        </w:rPr>
        <w:t xml:space="preserve"> BA </w:t>
      </w:r>
      <w:r>
        <w:rPr>
          <w:b/>
          <w:sz w:val="24"/>
        </w:rPr>
        <w:t>(MTB alap</w:t>
      </w:r>
      <w:r w:rsidRPr="00A8043D">
        <w:rPr>
          <w:b/>
          <w:sz w:val="24"/>
        </w:rPr>
        <w:t>szak</w:t>
      </w:r>
      <w:r>
        <w:rPr>
          <w:b/>
          <w:sz w:val="24"/>
        </w:rPr>
        <w:t>)</w:t>
      </w:r>
    </w:p>
    <w:p w14:paraId="7D209807" w14:textId="77777777" w:rsidR="0010535D" w:rsidRDefault="0077591B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nappali</w:t>
      </w:r>
      <w:r w:rsidR="00315AC0">
        <w:rPr>
          <w:b/>
          <w:sz w:val="24"/>
        </w:rPr>
        <w:t>/levelező</w:t>
      </w:r>
    </w:p>
    <w:tbl>
      <w:tblPr>
        <w:tblW w:w="967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35"/>
        <w:gridCol w:w="4835"/>
      </w:tblGrid>
      <w:tr w:rsidR="0010535D" w14:paraId="19616409" w14:textId="77777777">
        <w:tc>
          <w:tcPr>
            <w:tcW w:w="4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753EF9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Tantárgy neve:</w:t>
            </w:r>
          </w:p>
          <w:p w14:paraId="3AFDCF2B" w14:textId="77777777" w:rsidR="00E33EE8" w:rsidRPr="00E33EE8" w:rsidRDefault="005636B1">
            <w:pPr>
              <w:spacing w:after="0" w:line="240" w:lineRule="auto"/>
            </w:pPr>
            <w:r w:rsidRPr="005636B1">
              <w:t>Bevezetés a társadalombiztosítás kérdéseibe (hazai, nemzetközi)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017000" w14:textId="77777777" w:rsidR="00E33EE8" w:rsidRDefault="00690B14">
            <w:pPr>
              <w:spacing w:after="0" w:line="240" w:lineRule="auto"/>
            </w:pPr>
            <w:r>
              <w:rPr>
                <w:b/>
              </w:rPr>
              <w:t>Tantárgy Neptun-</w:t>
            </w:r>
            <w:r w:rsidR="0077591B">
              <w:rPr>
                <w:b/>
              </w:rPr>
              <w:t>kódja:</w:t>
            </w:r>
            <w:r w:rsidR="0077591B">
              <w:t xml:space="preserve"> </w:t>
            </w:r>
          </w:p>
          <w:p w14:paraId="70327F7F" w14:textId="77777777" w:rsidR="00AE4D3B" w:rsidRPr="00426FFC" w:rsidRDefault="00AE4D3B" w:rsidP="00AE4D3B">
            <w:r>
              <w:t>N</w:t>
            </w:r>
            <w:r w:rsidRPr="00426FFC">
              <w:t xml:space="preserve">appali tagozat: </w:t>
            </w:r>
            <w:r w:rsidRPr="00A1518C">
              <w:rPr>
                <w:sz w:val="20"/>
                <w:szCs w:val="20"/>
              </w:rPr>
              <w:t>AJAMU</w:t>
            </w:r>
            <w:r>
              <w:rPr>
                <w:sz w:val="20"/>
                <w:szCs w:val="20"/>
              </w:rPr>
              <w:t>140MBAN1</w:t>
            </w:r>
          </w:p>
          <w:p w14:paraId="5C52209F" w14:textId="77777777" w:rsidR="00AE4D3B" w:rsidRPr="00426FFC" w:rsidRDefault="00AE4D3B" w:rsidP="00AE4D3B">
            <w:pPr>
              <w:rPr>
                <w:b/>
              </w:rPr>
            </w:pPr>
            <w:r>
              <w:t>L</w:t>
            </w:r>
            <w:r w:rsidRPr="00426FFC">
              <w:t xml:space="preserve">evelező tagozat: </w:t>
            </w:r>
            <w:r w:rsidRPr="00A1518C">
              <w:rPr>
                <w:sz w:val="20"/>
                <w:szCs w:val="20"/>
              </w:rPr>
              <w:t>AJAMU</w:t>
            </w:r>
            <w:r>
              <w:rPr>
                <w:sz w:val="20"/>
                <w:szCs w:val="20"/>
              </w:rPr>
              <w:t>140MBAL1</w:t>
            </w:r>
          </w:p>
          <w:p w14:paraId="55BA6CC5" w14:textId="77777777" w:rsidR="00B061CE" w:rsidRDefault="0077591B">
            <w:pPr>
              <w:spacing w:after="0" w:line="240" w:lineRule="auto"/>
            </w:pPr>
            <w:r>
              <w:rPr>
                <w:b/>
              </w:rPr>
              <w:t>Tárgyfelelős intézet:</w:t>
            </w:r>
            <w:r>
              <w:t xml:space="preserve"> </w:t>
            </w:r>
          </w:p>
          <w:p w14:paraId="6BEBA8D1" w14:textId="77777777" w:rsidR="00E33EE8" w:rsidRDefault="00AE4D3B">
            <w:pPr>
              <w:spacing w:after="0" w:line="240" w:lineRule="auto"/>
            </w:pPr>
            <w:proofErr w:type="spellStart"/>
            <w:r>
              <w:t>Civilisztikai</w:t>
            </w:r>
            <w:proofErr w:type="spellEnd"/>
            <w:r>
              <w:t xml:space="preserve"> Tudományok</w:t>
            </w:r>
            <w:r w:rsidR="00E33EE8">
              <w:t xml:space="preserve"> Intézet</w:t>
            </w:r>
          </w:p>
          <w:p w14:paraId="4AB83F4E" w14:textId="77777777" w:rsidR="00E33EE8" w:rsidRDefault="00AE4D3B">
            <w:pPr>
              <w:spacing w:after="0" w:line="240" w:lineRule="auto"/>
            </w:pPr>
            <w:r>
              <w:t xml:space="preserve">Agrár-és Munkajogi Intézeti Tanszék </w:t>
            </w:r>
          </w:p>
        </w:tc>
      </w:tr>
      <w:tr w:rsidR="0010535D" w14:paraId="5744E891" w14:textId="77777777">
        <w:tc>
          <w:tcPr>
            <w:tcW w:w="4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4778CC" w14:textId="77777777" w:rsidR="0010535D" w:rsidRDefault="0010535D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F2078B" w14:textId="77777777" w:rsidR="00B061CE" w:rsidRDefault="0077591B">
            <w:pPr>
              <w:spacing w:after="0" w:line="240" w:lineRule="auto"/>
            </w:pPr>
            <w:r>
              <w:rPr>
                <w:b/>
              </w:rPr>
              <w:t>Tantárgyelem:</w:t>
            </w:r>
            <w:r>
              <w:t xml:space="preserve"> </w:t>
            </w:r>
          </w:p>
          <w:p w14:paraId="78184CBD" w14:textId="77777777" w:rsidR="0010535D" w:rsidRPr="00E33EE8" w:rsidRDefault="00E33EE8">
            <w:pPr>
              <w:spacing w:after="0" w:line="240" w:lineRule="auto"/>
            </w:pPr>
            <w:r>
              <w:t>kötelező</w:t>
            </w:r>
          </w:p>
        </w:tc>
      </w:tr>
      <w:tr w:rsidR="0010535D" w14:paraId="7A85A6C6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9AF0E6" w14:textId="77777777" w:rsidR="0010535D" w:rsidRDefault="0077591B">
            <w:pPr>
              <w:spacing w:after="0" w:line="240" w:lineRule="auto"/>
            </w:pPr>
            <w:r>
              <w:rPr>
                <w:b/>
              </w:rPr>
              <w:t>Tárgyfelelős:</w:t>
            </w:r>
            <w:r>
              <w:t xml:space="preserve"> </w:t>
            </w:r>
          </w:p>
          <w:p w14:paraId="18186273" w14:textId="77777777" w:rsidR="00E33EE8" w:rsidRDefault="00166FF3" w:rsidP="00166FF3">
            <w:pPr>
              <w:spacing w:after="0" w:line="240" w:lineRule="auto"/>
            </w:pPr>
            <w:r>
              <w:t xml:space="preserve">Prof. </w:t>
            </w:r>
            <w:r w:rsidR="00E33EE8" w:rsidRPr="00E33EE8">
              <w:t xml:space="preserve">Dr. </w:t>
            </w:r>
            <w:r>
              <w:t>Jakab Nóra egyetemi tanár</w:t>
            </w:r>
          </w:p>
        </w:tc>
      </w:tr>
      <w:tr w:rsidR="0010535D" w14:paraId="4E0A21D6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5BE154" w14:textId="77777777" w:rsidR="0010535D" w:rsidRDefault="0077591B">
            <w:pPr>
              <w:spacing w:after="0" w:line="240" w:lineRule="auto"/>
            </w:pPr>
            <w:r>
              <w:rPr>
                <w:b/>
              </w:rPr>
              <w:t>Közreműködő oktató(k):</w:t>
            </w:r>
            <w:r>
              <w:t xml:space="preserve"> </w:t>
            </w:r>
          </w:p>
          <w:p w14:paraId="03E046D6" w14:textId="615A24C0" w:rsidR="00955A17" w:rsidRDefault="00F83F54">
            <w:pPr>
              <w:spacing w:after="0" w:line="240" w:lineRule="auto"/>
            </w:pPr>
            <w:r>
              <w:t xml:space="preserve">Dr. Mélypataki Gábor (PhD) egyetemi </w:t>
            </w:r>
            <w:r w:rsidR="006567CC">
              <w:t>docens</w:t>
            </w:r>
          </w:p>
        </w:tc>
      </w:tr>
      <w:tr w:rsidR="0010535D" w14:paraId="74145E72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C0DB04" w14:textId="77777777" w:rsidR="0010535D" w:rsidRDefault="0077591B" w:rsidP="00955A17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Javasolt félév: </w:t>
            </w:r>
          </w:p>
          <w:p w14:paraId="029F2536" w14:textId="77777777" w:rsidR="00955A17" w:rsidRPr="00955A17" w:rsidRDefault="00955A17" w:rsidP="00955A17">
            <w:pPr>
              <w:pStyle w:val="Listaszerbekezds"/>
              <w:numPr>
                <w:ilvl w:val="0"/>
                <w:numId w:val="5"/>
              </w:numPr>
              <w:spacing w:after="0" w:line="240" w:lineRule="auto"/>
            </w:pPr>
            <w:r>
              <w:t>félév- őszi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634CBA" w14:textId="77777777" w:rsidR="00D74EE6" w:rsidRDefault="0077591B">
            <w:pPr>
              <w:spacing w:after="0" w:line="240" w:lineRule="auto"/>
            </w:pPr>
            <w:r>
              <w:rPr>
                <w:b/>
              </w:rPr>
              <w:t>Előfeltétel:</w:t>
            </w:r>
            <w:r>
              <w:t xml:space="preserve"> </w:t>
            </w:r>
          </w:p>
          <w:p w14:paraId="328359AF" w14:textId="77777777" w:rsidR="0010535D" w:rsidRDefault="00955A17">
            <w:pPr>
              <w:spacing w:after="0" w:line="240" w:lineRule="auto"/>
            </w:pPr>
            <w:r>
              <w:rPr>
                <w:i/>
                <w:color w:val="365F91" w:themeColor="accent1" w:themeShade="BF"/>
                <w:sz w:val="20"/>
              </w:rPr>
              <w:t>-</w:t>
            </w:r>
          </w:p>
        </w:tc>
      </w:tr>
      <w:tr w:rsidR="0010535D" w14:paraId="62925D6C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782D61" w14:textId="77777777" w:rsidR="00D74EE6" w:rsidRDefault="0077591B">
            <w:pPr>
              <w:spacing w:after="0" w:line="240" w:lineRule="auto"/>
            </w:pPr>
            <w:r>
              <w:rPr>
                <w:b/>
              </w:rPr>
              <w:t>Óraszám/hét:</w:t>
            </w:r>
            <w:r>
              <w:t xml:space="preserve"> </w:t>
            </w:r>
          </w:p>
          <w:p w14:paraId="3971C6B8" w14:textId="77777777" w:rsidR="00955A17" w:rsidRDefault="00955A17">
            <w:pPr>
              <w:spacing w:after="0" w:line="240" w:lineRule="auto"/>
            </w:pPr>
            <w:r w:rsidRPr="00955A17">
              <w:t xml:space="preserve">nappali: </w:t>
            </w:r>
            <w:r w:rsidR="00AE4D3B">
              <w:t>2</w:t>
            </w:r>
            <w:r w:rsidRPr="00955A17">
              <w:t xml:space="preserve"> óra/hét, </w:t>
            </w:r>
          </w:p>
          <w:p w14:paraId="5CE14A92" w14:textId="77777777" w:rsidR="0010535D" w:rsidRPr="00955A17" w:rsidRDefault="00955A17">
            <w:pPr>
              <w:spacing w:after="0" w:line="240" w:lineRule="auto"/>
            </w:pPr>
            <w:r w:rsidRPr="00955A17">
              <w:t>levelező: 1</w:t>
            </w:r>
            <w:r w:rsidR="00AE4D3B">
              <w:t>0</w:t>
            </w:r>
            <w:r w:rsidRPr="00955A17">
              <w:t xml:space="preserve"> óra/félév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F6B90D" w14:textId="77777777" w:rsidR="008B10D7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Számonkérés módja: </w:t>
            </w:r>
          </w:p>
          <w:p w14:paraId="192604C9" w14:textId="77777777" w:rsidR="0010535D" w:rsidRPr="00955A17" w:rsidRDefault="00AE4D3B">
            <w:pPr>
              <w:spacing w:after="0" w:line="240" w:lineRule="auto"/>
            </w:pPr>
            <w:r>
              <w:rPr>
                <w:sz w:val="20"/>
              </w:rPr>
              <w:t xml:space="preserve">szóbeli </w:t>
            </w:r>
            <w:r w:rsidR="00955A17">
              <w:rPr>
                <w:sz w:val="20"/>
              </w:rPr>
              <w:t>kollokvium</w:t>
            </w:r>
          </w:p>
        </w:tc>
      </w:tr>
      <w:tr w:rsidR="0010535D" w14:paraId="3E1A75F3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16E03D" w14:textId="77777777" w:rsidR="00E510FB" w:rsidRDefault="0077591B">
            <w:pPr>
              <w:spacing w:after="0" w:line="240" w:lineRule="auto"/>
            </w:pPr>
            <w:r>
              <w:rPr>
                <w:b/>
              </w:rPr>
              <w:t>Kreditpont:</w:t>
            </w:r>
            <w:r>
              <w:t xml:space="preserve"> </w:t>
            </w:r>
          </w:p>
          <w:p w14:paraId="1CA53C22" w14:textId="77777777" w:rsidR="0010535D" w:rsidRPr="003E287F" w:rsidRDefault="003E287F">
            <w:pPr>
              <w:spacing w:after="0" w:line="240" w:lineRule="auto"/>
            </w:pPr>
            <w:r>
              <w:t>4 kredit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00B221" w14:textId="77777777" w:rsidR="00E510FB" w:rsidRDefault="007D32F7">
            <w:pPr>
              <w:spacing w:after="0" w:line="240" w:lineRule="auto"/>
            </w:pPr>
            <w:r>
              <w:rPr>
                <w:b/>
              </w:rPr>
              <w:t>Munkarend</w:t>
            </w:r>
            <w:r w:rsidR="0077591B">
              <w:rPr>
                <w:b/>
              </w:rPr>
              <w:t>:</w:t>
            </w:r>
            <w:r w:rsidR="0077591B">
              <w:t xml:space="preserve"> </w:t>
            </w:r>
          </w:p>
          <w:p w14:paraId="57BE644B" w14:textId="77777777" w:rsidR="0010535D" w:rsidRPr="003E287F" w:rsidRDefault="0077591B">
            <w:pPr>
              <w:spacing w:after="0" w:line="240" w:lineRule="auto"/>
            </w:pPr>
            <w:r w:rsidRPr="003E287F">
              <w:rPr>
                <w:sz w:val="20"/>
              </w:rPr>
              <w:t xml:space="preserve">nappali / levelező </w:t>
            </w:r>
          </w:p>
        </w:tc>
      </w:tr>
      <w:tr w:rsidR="0010535D" w14:paraId="7846D5F1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2BC9EA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Tantárgy feladata és célja:</w:t>
            </w:r>
          </w:p>
          <w:p w14:paraId="62EDD94B" w14:textId="77777777" w:rsidR="009321B8" w:rsidRPr="006965CF" w:rsidRDefault="00AE4D3B" w:rsidP="006965CF">
            <w:r>
              <w:rPr>
                <w:bCs/>
              </w:rPr>
              <w:t xml:space="preserve">A tantárgy célja, hogy megismertesse a hallgatókkal a társadalombiztosítás rendszerét. Az előadások keretében éppen ezért a társadalombiztosítás alapvonásairól és nemzetközi jogi kapcsolódásáról fognak tanulni a hallgatók. </w:t>
            </w:r>
            <w:r w:rsidR="006965CF">
              <w:rPr>
                <w:bCs/>
              </w:rPr>
              <w:t>Ha el tudják helyezni a magyar szabályokat a nemzetközi kontextusban, akkor a későbbiekben az egyes jogintézménye alaposabb elemzése sem fog komolyabb nehézséget okozni</w:t>
            </w:r>
          </w:p>
          <w:p w14:paraId="59B5F06E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Fejlesztendő kompetenciák:</w:t>
            </w:r>
          </w:p>
          <w:p w14:paraId="33D5922A" w14:textId="77777777" w:rsidR="0010535D" w:rsidRDefault="0077591B">
            <w:pPr>
              <w:spacing w:after="0" w:line="240" w:lineRule="auto"/>
            </w:pPr>
            <w:r>
              <w:rPr>
                <w:b/>
                <w:i/>
              </w:rPr>
              <w:t>tudás:</w:t>
            </w:r>
            <w:r>
              <w:t xml:space="preserve"> </w:t>
            </w:r>
            <w:r w:rsidR="003E287F">
              <w:t>T1, T</w:t>
            </w:r>
            <w:r w:rsidR="006965CF">
              <w:t>5, T13, T14</w:t>
            </w:r>
          </w:p>
          <w:p w14:paraId="235525CF" w14:textId="77777777" w:rsidR="0010535D" w:rsidRDefault="0077591B">
            <w:pPr>
              <w:spacing w:after="0" w:line="240" w:lineRule="auto"/>
            </w:pPr>
            <w:r>
              <w:rPr>
                <w:b/>
                <w:i/>
              </w:rPr>
              <w:t>képesség:</w:t>
            </w:r>
            <w:r>
              <w:t xml:space="preserve"> </w:t>
            </w:r>
            <w:r w:rsidR="003E287F">
              <w:t>K3</w:t>
            </w:r>
            <w:r w:rsidR="006965CF">
              <w:t>, K4, K13, K15</w:t>
            </w:r>
          </w:p>
          <w:p w14:paraId="149833CB" w14:textId="77777777" w:rsidR="0010535D" w:rsidRDefault="0077591B">
            <w:pPr>
              <w:spacing w:after="0" w:line="240" w:lineRule="auto"/>
            </w:pPr>
            <w:r>
              <w:rPr>
                <w:b/>
                <w:i/>
              </w:rPr>
              <w:t>attitűd:</w:t>
            </w:r>
            <w:r>
              <w:t xml:space="preserve"> </w:t>
            </w:r>
            <w:r w:rsidR="003E287F">
              <w:t>A</w:t>
            </w:r>
            <w:r w:rsidR="006965CF">
              <w:t>6, A7</w:t>
            </w:r>
          </w:p>
          <w:p w14:paraId="2E07B210" w14:textId="77777777" w:rsidR="0010535D" w:rsidRDefault="0077591B">
            <w:pPr>
              <w:spacing w:after="0" w:line="240" w:lineRule="auto"/>
            </w:pPr>
            <w:r>
              <w:rPr>
                <w:b/>
                <w:i/>
              </w:rPr>
              <w:t>autonómia</w:t>
            </w:r>
            <w:r w:rsidR="00AA1BDC">
              <w:rPr>
                <w:b/>
                <w:i/>
              </w:rPr>
              <w:t xml:space="preserve"> és felelősség</w:t>
            </w:r>
            <w:r>
              <w:rPr>
                <w:b/>
                <w:i/>
              </w:rPr>
              <w:t>:</w:t>
            </w:r>
            <w:r>
              <w:t xml:space="preserve"> </w:t>
            </w:r>
            <w:r w:rsidR="003E287F">
              <w:t>F4</w:t>
            </w:r>
            <w:r w:rsidR="006965CF">
              <w:t>, F7, F9</w:t>
            </w:r>
          </w:p>
        </w:tc>
      </w:tr>
      <w:tr w:rsidR="0010535D" w14:paraId="6C4482D3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8A7F5A" w14:textId="77777777" w:rsidR="0010535D" w:rsidRDefault="0077591B">
            <w:pPr>
              <w:spacing w:after="0" w:line="240" w:lineRule="auto"/>
            </w:pPr>
            <w:r>
              <w:rPr>
                <w:b/>
              </w:rPr>
              <w:t>Tantárgy tematikus leírása:</w:t>
            </w:r>
          </w:p>
        </w:tc>
      </w:tr>
      <w:tr w:rsidR="003E287F" w14:paraId="54A1F58B" w14:textId="77777777" w:rsidTr="00C8582E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5BBE68" w14:textId="5BF10C8A" w:rsidR="000D0A1A" w:rsidRDefault="00343E5A">
            <w:pPr>
              <w:spacing w:after="0" w:line="240" w:lineRule="auto"/>
            </w:pPr>
            <w:r>
              <w:t xml:space="preserve">Nappali: </w:t>
            </w:r>
            <w:proofErr w:type="gramStart"/>
            <w:r>
              <w:t>Csütörtök</w:t>
            </w:r>
            <w:proofErr w:type="gramEnd"/>
            <w:r>
              <w:t xml:space="preserve"> 12:00-13:30 A/1 310</w:t>
            </w:r>
          </w:p>
          <w:p w14:paraId="0A6BDA6D" w14:textId="413DA6F9" w:rsidR="00343E5A" w:rsidRDefault="00343E5A">
            <w:pPr>
              <w:spacing w:after="0" w:line="240" w:lineRule="auto"/>
            </w:pPr>
            <w:r>
              <w:t>Levelező</w:t>
            </w:r>
            <w:r w:rsidR="0067257C">
              <w:t xml:space="preserve"> 2025. 11. 27. 14:10 – 18:20 XII. </w:t>
            </w:r>
            <w:proofErr w:type="spellStart"/>
            <w:r w:rsidR="0067257C">
              <w:t>ea</w:t>
            </w:r>
            <w:proofErr w:type="spellEnd"/>
            <w:r w:rsidR="0067257C">
              <w:t>.</w:t>
            </w:r>
          </w:p>
          <w:p w14:paraId="055D6EF7" w14:textId="78013A00" w:rsidR="0067257C" w:rsidRDefault="0067257C">
            <w:pPr>
              <w:spacing w:after="0" w:line="240" w:lineRule="auto"/>
            </w:pPr>
            <w:r>
              <w:t xml:space="preserve">                2025. 11. 15. 12:20 – 16:30 online</w:t>
            </w:r>
          </w:p>
          <w:p w14:paraId="73DED016" w14:textId="77777777" w:rsidR="00343E5A" w:rsidRDefault="00343E5A">
            <w:pPr>
              <w:spacing w:after="0" w:line="240" w:lineRule="auto"/>
            </w:pPr>
          </w:p>
          <w:p w14:paraId="043C6254" w14:textId="77777777" w:rsidR="00343E5A" w:rsidRPr="00801C2A" w:rsidRDefault="00343E5A">
            <w:pPr>
              <w:spacing w:after="0" w:line="240" w:lineRule="auto"/>
            </w:pPr>
          </w:p>
          <w:p w14:paraId="29A46909" w14:textId="77777777" w:rsidR="003E287F" w:rsidRDefault="003E287F">
            <w:pPr>
              <w:spacing w:after="0" w:line="240" w:lineRule="auto"/>
              <w:rPr>
                <w:b/>
                <w:i/>
              </w:rPr>
            </w:pPr>
            <w:r>
              <w:rPr>
                <w:b/>
                <w:i/>
              </w:rPr>
              <w:t>Előadás:</w:t>
            </w:r>
          </w:p>
          <w:p w14:paraId="235E3C2A" w14:textId="77777777" w:rsidR="00AE4D3B" w:rsidRDefault="00AE4D3B" w:rsidP="00AE4D3B">
            <w:pPr>
              <w:spacing w:after="0" w:line="240" w:lineRule="auto"/>
            </w:pPr>
            <w:r>
              <w:t>1.</w:t>
            </w:r>
            <w:r>
              <w:tab/>
              <w:t>Bevezetés a társadalombiztosításba</w:t>
            </w:r>
          </w:p>
          <w:p w14:paraId="7136CC14" w14:textId="77777777" w:rsidR="00AE4D3B" w:rsidRDefault="00AE4D3B" w:rsidP="00AE4D3B">
            <w:pPr>
              <w:spacing w:after="0" w:line="240" w:lineRule="auto"/>
            </w:pPr>
            <w:r>
              <w:t>2.</w:t>
            </w:r>
            <w:r>
              <w:tab/>
              <w:t>A társadalombiztosítás alapjai</w:t>
            </w:r>
          </w:p>
          <w:p w14:paraId="5E401DA4" w14:textId="77777777" w:rsidR="00AE4D3B" w:rsidRDefault="00AE4D3B" w:rsidP="00AE4D3B">
            <w:pPr>
              <w:spacing w:after="0" w:line="240" w:lineRule="auto"/>
            </w:pPr>
            <w:r>
              <w:t>3.</w:t>
            </w:r>
            <w:r>
              <w:tab/>
              <w:t xml:space="preserve">A Nemzetközi Munkaügyi Szervezet létrejötte, felépítése, működése, normái. Az ILO szociális normái </w:t>
            </w:r>
          </w:p>
          <w:p w14:paraId="5CBDF884" w14:textId="77777777" w:rsidR="00AE4D3B" w:rsidRDefault="00AE4D3B" w:rsidP="00AE4D3B">
            <w:pPr>
              <w:spacing w:after="0" w:line="240" w:lineRule="auto"/>
            </w:pPr>
            <w:r>
              <w:t>4.</w:t>
            </w:r>
            <w:r>
              <w:tab/>
              <w:t>Az ILO 102. sz. egyezménye</w:t>
            </w:r>
          </w:p>
          <w:p w14:paraId="7EF3B4EB" w14:textId="77777777" w:rsidR="00AE4D3B" w:rsidRDefault="00AE4D3B" w:rsidP="00AE4D3B">
            <w:pPr>
              <w:spacing w:after="0" w:line="240" w:lineRule="auto"/>
            </w:pPr>
            <w:r>
              <w:t>5.</w:t>
            </w:r>
            <w:r>
              <w:tab/>
              <w:t>Bevezetés a nemzetközi jogba</w:t>
            </w:r>
          </w:p>
          <w:p w14:paraId="66709AD2" w14:textId="77777777" w:rsidR="00AE4D3B" w:rsidRDefault="00AE4D3B" w:rsidP="00AE4D3B">
            <w:pPr>
              <w:spacing w:after="0" w:line="240" w:lineRule="auto"/>
            </w:pPr>
            <w:r>
              <w:t>6.</w:t>
            </w:r>
            <w:r>
              <w:tab/>
              <w:t xml:space="preserve">Az ENSZ egyezménye a szociális jogokról </w:t>
            </w:r>
          </w:p>
          <w:p w14:paraId="08F06972" w14:textId="77777777" w:rsidR="00AE4D3B" w:rsidRDefault="00AE4D3B" w:rsidP="00AE4D3B">
            <w:pPr>
              <w:spacing w:after="0" w:line="240" w:lineRule="auto"/>
            </w:pPr>
            <w:r>
              <w:t>7.</w:t>
            </w:r>
            <w:r>
              <w:tab/>
              <w:t>Az Európai Szociális Charta</w:t>
            </w:r>
          </w:p>
          <w:p w14:paraId="0A09F742" w14:textId="77777777" w:rsidR="00AE4D3B" w:rsidRDefault="00AE4D3B" w:rsidP="00AE4D3B">
            <w:pPr>
              <w:spacing w:after="0" w:line="240" w:lineRule="auto"/>
            </w:pPr>
            <w:r>
              <w:lastRenderedPageBreak/>
              <w:t>8.</w:t>
            </w:r>
            <w:r>
              <w:tab/>
              <w:t>Az Európai Unió szociális jogának fejlődése</w:t>
            </w:r>
          </w:p>
          <w:p w14:paraId="3B5F6556" w14:textId="77777777" w:rsidR="00AE4D3B" w:rsidRDefault="00AE4D3B" w:rsidP="00AE4D3B">
            <w:pPr>
              <w:spacing w:after="0" w:line="240" w:lineRule="auto"/>
            </w:pPr>
            <w:r>
              <w:t>9.</w:t>
            </w:r>
            <w:r>
              <w:tab/>
              <w:t xml:space="preserve">A társadalombiztosítás koordinációja </w:t>
            </w:r>
          </w:p>
          <w:p w14:paraId="55BF5D39" w14:textId="77777777" w:rsidR="00AE4D3B" w:rsidRDefault="00AE4D3B" w:rsidP="00AE4D3B">
            <w:pPr>
              <w:spacing w:after="0" w:line="240" w:lineRule="auto"/>
            </w:pPr>
            <w:r>
              <w:t>10         Egészségbiztosítási ellátások</w:t>
            </w:r>
          </w:p>
          <w:p w14:paraId="29682A67" w14:textId="77777777" w:rsidR="00AE4D3B" w:rsidRDefault="00AE4D3B" w:rsidP="00AE4D3B">
            <w:pPr>
              <w:spacing w:after="0" w:line="240" w:lineRule="auto"/>
            </w:pPr>
            <w:r>
              <w:t>11</w:t>
            </w:r>
            <w:r>
              <w:tab/>
              <w:t>Fekvőbeteg szakellátás koordinációja</w:t>
            </w:r>
          </w:p>
          <w:p w14:paraId="1C2F6AF7" w14:textId="77777777" w:rsidR="00AE4D3B" w:rsidRDefault="00AE4D3B" w:rsidP="00AE4D3B">
            <w:pPr>
              <w:spacing w:after="0" w:line="240" w:lineRule="auto"/>
            </w:pPr>
            <w:r>
              <w:t>12.</w:t>
            </w:r>
            <w:r>
              <w:tab/>
              <w:t>Nyugdíj-szabályozás az Európai Unióban</w:t>
            </w:r>
          </w:p>
          <w:p w14:paraId="62274C63" w14:textId="77777777" w:rsidR="00AE4D3B" w:rsidRDefault="00AE4D3B" w:rsidP="00AE4D3B">
            <w:pPr>
              <w:spacing w:after="0" w:line="240" w:lineRule="auto"/>
            </w:pPr>
            <w:r>
              <w:t>13          Rokkantsági ellátások</w:t>
            </w:r>
          </w:p>
          <w:p w14:paraId="18AA56D2" w14:textId="77777777" w:rsidR="003E287F" w:rsidRDefault="00AE4D3B" w:rsidP="003E287F">
            <w:pPr>
              <w:spacing w:after="0" w:line="240" w:lineRule="auto"/>
            </w:pPr>
            <w:r>
              <w:t>14</w:t>
            </w:r>
            <w:r>
              <w:tab/>
              <w:t xml:space="preserve">A társadalombiztosítás koordinációjának esetjoga </w:t>
            </w:r>
          </w:p>
          <w:p w14:paraId="59D17C7F" w14:textId="77777777" w:rsidR="004443DD" w:rsidRDefault="004443DD" w:rsidP="003E287F">
            <w:pPr>
              <w:spacing w:after="0" w:line="240" w:lineRule="auto"/>
            </w:pPr>
          </w:p>
        </w:tc>
      </w:tr>
      <w:tr w:rsidR="0010535D" w14:paraId="6742C80C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55B46E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lastRenderedPageBreak/>
              <w:t>Félévközi számonkérés módja és értékelése:</w:t>
            </w:r>
          </w:p>
          <w:p w14:paraId="46F7BF1F" w14:textId="77777777" w:rsidR="006F3741" w:rsidRPr="006F3741" w:rsidRDefault="006F3741">
            <w:pPr>
              <w:spacing w:after="0" w:line="240" w:lineRule="auto"/>
            </w:pPr>
            <w:r>
              <w:t xml:space="preserve">A tárgyból félévközi számonkérés nincs. Az aláírás megszerzése a megfelelő számú jelenlét esetén adható meg. </w:t>
            </w:r>
          </w:p>
          <w:p w14:paraId="296BD5F7" w14:textId="77777777" w:rsidR="006965CF" w:rsidRDefault="006965CF" w:rsidP="006965CF">
            <w:pPr>
              <w:pStyle w:val="Alaprtelmezet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Az aláírás feltétele az előadáson való jelenlét. Az előadások látogatása kötelező. Az esetleges mulasztást csak orvosi igazolással lehet kimenteni. Amennyiben a hallgató egynél több előadást mulaszt az aláírást csak külön beszámoló sikeres letétele esetén kaphatja meg. </w:t>
            </w:r>
          </w:p>
          <w:p w14:paraId="02A8BE99" w14:textId="77777777" w:rsidR="00997FB5" w:rsidRDefault="00997FB5" w:rsidP="00997FB5">
            <w:pPr>
              <w:spacing w:after="0" w:line="240" w:lineRule="auto"/>
            </w:pPr>
            <w:r w:rsidRPr="003A390F">
              <w:t xml:space="preserve">SZMSZ III. </w:t>
            </w:r>
            <w:r>
              <w:t>48</w:t>
            </w:r>
            <w:r w:rsidRPr="003A390F">
              <w:t xml:space="preserve">.§ (8) </w:t>
            </w:r>
            <w:proofErr w:type="spellStart"/>
            <w:r w:rsidRPr="003A390F">
              <w:t>bek</w:t>
            </w:r>
            <w:proofErr w:type="spellEnd"/>
            <w:r w:rsidRPr="003A390F">
              <w:t xml:space="preserve">.: </w:t>
            </w:r>
            <w:r>
              <w:t>„</w:t>
            </w:r>
            <w:r w:rsidRPr="00DB25B1">
              <w:t>A szorgalmi időszak végét követően az aláírások és a gyakorlati jegyek pótlására a vizsgaidőszak első két hetében van lehetőség, beleértve a dékáni méltányosság esetét is. A pótlási időszak végének pontos meghatározását minden félévben a tanulmányi időbeosztás tartalmazza. A tantárgyfelelősök/oktatók kötelesek minden hétre legalább egy lehetőséget biztosítani a pótlásra. A vizsgaidőszakban ugyanazon tantárgyból legfeljebb három alkalommal lehet aláírást, gyakorlati jegyet pótolni, első alkalommal kérelem és mulasztási díj befizetése nélkül, a második alkalommal dékáni méltányossági engedély birtokában a Térítési és juttatási szabályzatban rögzített díj fizetését követően. A harmadik pótlási alkalomra kivételesen indokolt esetben rektori méltányossági engedély birtokában van lehetőség az engedélyben rögzített időpontig, a Térítési és juttatási szabályzatban rögzített díjak megfizetése után.</w:t>
            </w:r>
            <w:r>
              <w:t>”</w:t>
            </w:r>
          </w:p>
          <w:p w14:paraId="6C4D4300" w14:textId="77777777" w:rsidR="0010535D" w:rsidRDefault="006F3741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Gyakorlati jegy</w:t>
            </w:r>
            <w:r w:rsidR="0077591B">
              <w:rPr>
                <w:b/>
              </w:rPr>
              <w:t xml:space="preserve">/ </w:t>
            </w:r>
            <w:r w:rsidR="0077591B" w:rsidRPr="006F3741">
              <w:rPr>
                <w:b/>
                <w:i/>
                <w:u w:val="single"/>
              </w:rPr>
              <w:t xml:space="preserve">kollokvium </w:t>
            </w:r>
            <w:r w:rsidR="0077591B">
              <w:rPr>
                <w:b/>
              </w:rPr>
              <w:t>teljesítésének módja, értékelése:</w:t>
            </w:r>
          </w:p>
          <w:p w14:paraId="3C4A5655" w14:textId="08B37AE1" w:rsidR="00FA7B1F" w:rsidRPr="00FA7B1F" w:rsidRDefault="00FA7B1F" w:rsidP="00FA7B1F">
            <w:pPr>
              <w:shd w:val="clear" w:color="auto" w:fill="FFFFFF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A tárgy teljesítése során megajánlott jegy szerzésére van lehetőség. Ennek feltételeit a tárgy oktatója az első alkalommal ismerteti a hallgatókkal.</w:t>
            </w:r>
          </w:p>
          <w:p w14:paraId="6B103542" w14:textId="110307AE" w:rsidR="0010535D" w:rsidRPr="00F01EFE" w:rsidRDefault="006F3741" w:rsidP="006F3741">
            <w:pPr>
              <w:spacing w:after="0" w:line="240" w:lineRule="auto"/>
            </w:pPr>
            <w:r>
              <w:t>A vizsga módja szóbeli kollokvium. A szóbeli kollokviumon a hallgató két tételt húz. Elégséges vagy jobb eredményt az a hallgató kaphat, aki mindkét tételéről tud összefüggően beszélni. A kihúzott két tételből egynek az ismerete nem elegendő az elégséges jegyhez. A vizsgán az értékelés öt fokozatú skálán történik.</w:t>
            </w:r>
          </w:p>
          <w:p w14:paraId="67D8124B" w14:textId="77777777" w:rsidR="0010535D" w:rsidRPr="00D230F3" w:rsidRDefault="0010535D" w:rsidP="009708B0">
            <w:pPr>
              <w:pStyle w:val="Listaszerbekezds"/>
              <w:spacing w:after="0" w:line="240" w:lineRule="auto"/>
              <w:ind w:left="0"/>
              <w:rPr>
                <w:sz w:val="24"/>
                <w:szCs w:val="24"/>
              </w:rPr>
            </w:pPr>
          </w:p>
        </w:tc>
      </w:tr>
      <w:tr w:rsidR="0010535D" w14:paraId="1AC23DEA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01576B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Kötelező irodalom:</w:t>
            </w:r>
          </w:p>
          <w:p w14:paraId="36835C4B" w14:textId="77777777" w:rsidR="006F3741" w:rsidRDefault="006F3741" w:rsidP="00366AA3">
            <w:pPr>
              <w:numPr>
                <w:ilvl w:val="0"/>
                <w:numId w:val="7"/>
              </w:numPr>
              <w:suppressAutoHyphens w:val="0"/>
              <w:autoSpaceDN/>
              <w:spacing w:after="0" w:line="240" w:lineRule="auto"/>
              <w:jc w:val="left"/>
              <w:textAlignment w:val="auto"/>
              <w:rPr>
                <w:sz w:val="24"/>
              </w:rPr>
            </w:pPr>
            <w:r w:rsidRPr="00D63D96">
              <w:rPr>
                <w:sz w:val="24"/>
              </w:rPr>
              <w:t xml:space="preserve">Jakab Nóra – Mélypataki Gábor – Szekeres Bernadett: </w:t>
            </w:r>
            <w:r w:rsidR="00366AA3" w:rsidRPr="00366AA3">
              <w:rPr>
                <w:sz w:val="24"/>
              </w:rPr>
              <w:t>A szociális biztonság nemzetközi kérdései</w:t>
            </w:r>
            <w:r w:rsidRPr="00D63D96">
              <w:rPr>
                <w:sz w:val="24"/>
              </w:rPr>
              <w:t xml:space="preserve">, Bíbor Kiadó, Miskolc, 2016 </w:t>
            </w:r>
          </w:p>
          <w:p w14:paraId="68787A77" w14:textId="77777777" w:rsidR="00366AA3" w:rsidRPr="00366AA3" w:rsidRDefault="00366AA3" w:rsidP="00366AA3">
            <w:pPr>
              <w:numPr>
                <w:ilvl w:val="0"/>
                <w:numId w:val="7"/>
              </w:numPr>
              <w:suppressAutoHyphens w:val="0"/>
              <w:autoSpaceDN/>
              <w:spacing w:after="0" w:line="240" w:lineRule="auto"/>
              <w:jc w:val="left"/>
              <w:textAlignment w:val="auto"/>
              <w:rPr>
                <w:sz w:val="24"/>
              </w:rPr>
            </w:pPr>
            <w:proofErr w:type="spellStart"/>
            <w:r w:rsidRPr="00366AA3">
              <w:rPr>
                <w:sz w:val="24"/>
              </w:rPr>
              <w:t>Berki</w:t>
            </w:r>
            <w:proofErr w:type="spellEnd"/>
            <w:r w:rsidRPr="00366AA3">
              <w:rPr>
                <w:sz w:val="24"/>
              </w:rPr>
              <w:t xml:space="preserve"> Gabriella</w:t>
            </w:r>
            <w:r>
              <w:rPr>
                <w:sz w:val="24"/>
              </w:rPr>
              <w:t xml:space="preserve">: </w:t>
            </w:r>
            <w:r w:rsidRPr="00366AA3">
              <w:rPr>
                <w:sz w:val="24"/>
              </w:rPr>
              <w:t xml:space="preserve">Free </w:t>
            </w:r>
            <w:proofErr w:type="spellStart"/>
            <w:r w:rsidRPr="00366AA3">
              <w:rPr>
                <w:sz w:val="24"/>
              </w:rPr>
              <w:t>Movement</w:t>
            </w:r>
            <w:proofErr w:type="spellEnd"/>
            <w:r w:rsidRPr="00366AA3">
              <w:rPr>
                <w:sz w:val="24"/>
              </w:rPr>
              <w:t xml:space="preserve"> of </w:t>
            </w:r>
            <w:proofErr w:type="spellStart"/>
            <w:r w:rsidRPr="00366AA3">
              <w:rPr>
                <w:sz w:val="24"/>
              </w:rPr>
              <w:t>Patients</w:t>
            </w:r>
            <w:proofErr w:type="spellEnd"/>
            <w:r w:rsidRPr="00366AA3">
              <w:rPr>
                <w:sz w:val="24"/>
              </w:rPr>
              <w:t xml:space="preserve"> in </w:t>
            </w:r>
            <w:proofErr w:type="spellStart"/>
            <w:r w:rsidRPr="00366AA3">
              <w:rPr>
                <w:sz w:val="24"/>
              </w:rPr>
              <w:t>the</w:t>
            </w:r>
            <w:proofErr w:type="spellEnd"/>
            <w:r w:rsidRPr="00366AA3">
              <w:rPr>
                <w:sz w:val="24"/>
              </w:rPr>
              <w:t xml:space="preserve"> </w:t>
            </w:r>
            <w:proofErr w:type="spellStart"/>
            <w:r w:rsidRPr="00366AA3">
              <w:rPr>
                <w:sz w:val="24"/>
              </w:rPr>
              <w:t>Eu</w:t>
            </w:r>
            <w:proofErr w:type="spellEnd"/>
            <w:r w:rsidRPr="00366AA3">
              <w:rPr>
                <w:sz w:val="24"/>
              </w:rPr>
              <w:t xml:space="preserve">: A </w:t>
            </w:r>
            <w:proofErr w:type="spellStart"/>
            <w:r w:rsidRPr="00366AA3">
              <w:rPr>
                <w:sz w:val="24"/>
              </w:rPr>
              <w:t>Patient's</w:t>
            </w:r>
            <w:proofErr w:type="spellEnd"/>
            <w:r w:rsidRPr="00366AA3">
              <w:rPr>
                <w:sz w:val="24"/>
              </w:rPr>
              <w:t xml:space="preserve"> </w:t>
            </w:r>
            <w:proofErr w:type="spellStart"/>
            <w:r w:rsidRPr="00366AA3">
              <w:rPr>
                <w:sz w:val="24"/>
              </w:rPr>
              <w:t>Perspective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 w:rsidRPr="00366AA3">
              <w:rPr>
                <w:sz w:val="24"/>
              </w:rPr>
              <w:t>Intersentia</w:t>
            </w:r>
            <w:proofErr w:type="spellEnd"/>
            <w:r w:rsidRPr="00366AA3">
              <w:rPr>
                <w:sz w:val="24"/>
              </w:rPr>
              <w:t>, Cambridge</w:t>
            </w:r>
            <w:r>
              <w:rPr>
                <w:sz w:val="24"/>
              </w:rPr>
              <w:t xml:space="preserve">, </w:t>
            </w:r>
            <w:r w:rsidRPr="00366AA3">
              <w:rPr>
                <w:sz w:val="24"/>
              </w:rPr>
              <w:t>2018.</w:t>
            </w:r>
          </w:p>
          <w:p w14:paraId="70FF2389" w14:textId="77777777" w:rsidR="0010535D" w:rsidRDefault="0077591B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Ajánlott irodalom:</w:t>
            </w:r>
          </w:p>
          <w:p w14:paraId="070325BA" w14:textId="77777777" w:rsidR="00366AA3" w:rsidRDefault="00366AA3" w:rsidP="00366AA3">
            <w:pPr>
              <w:numPr>
                <w:ilvl w:val="0"/>
                <w:numId w:val="7"/>
              </w:numPr>
              <w:suppressAutoHyphens w:val="0"/>
              <w:autoSpaceDN/>
              <w:spacing w:after="0" w:line="240" w:lineRule="auto"/>
              <w:jc w:val="left"/>
              <w:textAlignment w:val="auto"/>
              <w:rPr>
                <w:sz w:val="24"/>
              </w:rPr>
            </w:pPr>
            <w:r w:rsidRPr="00D63D96">
              <w:rPr>
                <w:sz w:val="24"/>
              </w:rPr>
              <w:t xml:space="preserve">Futó Gábor: Nemzetközi társadalombiztosítás, </w:t>
            </w:r>
            <w:proofErr w:type="spellStart"/>
            <w:r w:rsidRPr="00D63D96">
              <w:rPr>
                <w:sz w:val="24"/>
              </w:rPr>
              <w:t>Penta</w:t>
            </w:r>
            <w:proofErr w:type="spellEnd"/>
            <w:r w:rsidRPr="00D63D96">
              <w:rPr>
                <w:sz w:val="24"/>
              </w:rPr>
              <w:t xml:space="preserve"> Unió, Budapest, 2016</w:t>
            </w:r>
          </w:p>
          <w:p w14:paraId="1ECAF3DD" w14:textId="77777777" w:rsidR="00366AA3" w:rsidRDefault="00366AA3" w:rsidP="00366AA3">
            <w:pPr>
              <w:numPr>
                <w:ilvl w:val="0"/>
                <w:numId w:val="7"/>
              </w:numPr>
              <w:suppressAutoHyphens w:val="0"/>
              <w:autoSpaceDN/>
              <w:spacing w:after="0" w:line="240" w:lineRule="auto"/>
              <w:jc w:val="left"/>
              <w:textAlignment w:val="auto"/>
              <w:rPr>
                <w:sz w:val="24"/>
              </w:rPr>
            </w:pPr>
            <w:r w:rsidRPr="00366AA3">
              <w:rPr>
                <w:sz w:val="24"/>
              </w:rPr>
              <w:t>- Sziklai István (</w:t>
            </w:r>
            <w:proofErr w:type="spellStart"/>
            <w:r w:rsidRPr="00366AA3">
              <w:rPr>
                <w:sz w:val="24"/>
              </w:rPr>
              <w:t>Szerk</w:t>
            </w:r>
            <w:proofErr w:type="spellEnd"/>
            <w:r w:rsidRPr="00366AA3">
              <w:rPr>
                <w:sz w:val="24"/>
              </w:rPr>
              <w:t xml:space="preserve">): Az Európai Unió szociális politikái, ELTE TÁTK, 2014, </w:t>
            </w:r>
            <w:hyperlink r:id="rId8" w:history="1">
              <w:r w:rsidRPr="00EB3ABF">
                <w:rPr>
                  <w:rStyle w:val="Hiperhivatkozs"/>
                  <w:sz w:val="24"/>
                </w:rPr>
                <w:t>http://tatk.elte.hu/dokumentumtar/doc_download/2326-sziklai-istvan-az-europai-unio-szocialis-politikai</w:t>
              </w:r>
            </w:hyperlink>
            <w:r w:rsidRPr="00366AA3">
              <w:rPr>
                <w:sz w:val="24"/>
              </w:rPr>
              <w:t>.</w:t>
            </w:r>
          </w:p>
          <w:p w14:paraId="6AFA2DF7" w14:textId="77777777" w:rsidR="0010535D" w:rsidRPr="000D0A1A" w:rsidRDefault="00366AA3" w:rsidP="000D0A1A">
            <w:pPr>
              <w:numPr>
                <w:ilvl w:val="0"/>
                <w:numId w:val="7"/>
              </w:numPr>
              <w:suppressAutoHyphens w:val="0"/>
              <w:autoSpaceDN/>
              <w:spacing w:after="0" w:line="240" w:lineRule="auto"/>
              <w:jc w:val="left"/>
              <w:textAlignment w:val="auto"/>
              <w:rPr>
                <w:sz w:val="24"/>
              </w:rPr>
            </w:pPr>
            <w:proofErr w:type="spellStart"/>
            <w:r w:rsidRPr="00366AA3">
              <w:rPr>
                <w:sz w:val="24"/>
              </w:rPr>
              <w:t>Berki</w:t>
            </w:r>
            <w:proofErr w:type="spellEnd"/>
            <w:r w:rsidRPr="00366AA3">
              <w:rPr>
                <w:sz w:val="24"/>
              </w:rPr>
              <w:t xml:space="preserve"> Gabriella</w:t>
            </w:r>
            <w:r w:rsidR="00DC05C1">
              <w:rPr>
                <w:sz w:val="24"/>
              </w:rPr>
              <w:t xml:space="preserve">: </w:t>
            </w:r>
            <w:proofErr w:type="spellStart"/>
            <w:r w:rsidRPr="00DC05C1">
              <w:rPr>
                <w:sz w:val="24"/>
              </w:rPr>
              <w:t>Lightning</w:t>
            </w:r>
            <w:proofErr w:type="spellEnd"/>
            <w:r w:rsidRPr="00DC05C1">
              <w:rPr>
                <w:sz w:val="24"/>
              </w:rPr>
              <w:t xml:space="preserve"> </w:t>
            </w:r>
            <w:proofErr w:type="spellStart"/>
            <w:r w:rsidRPr="00DC05C1">
              <w:rPr>
                <w:sz w:val="24"/>
              </w:rPr>
              <w:t>or</w:t>
            </w:r>
            <w:proofErr w:type="spellEnd"/>
            <w:r w:rsidRPr="00DC05C1">
              <w:rPr>
                <w:sz w:val="24"/>
              </w:rPr>
              <w:t xml:space="preserve"> </w:t>
            </w:r>
            <w:proofErr w:type="spellStart"/>
            <w:r w:rsidRPr="00DC05C1">
              <w:rPr>
                <w:sz w:val="24"/>
              </w:rPr>
              <w:t>Lightning</w:t>
            </w:r>
            <w:proofErr w:type="spellEnd"/>
            <w:r w:rsidRPr="00DC05C1">
              <w:rPr>
                <w:sz w:val="24"/>
              </w:rPr>
              <w:t xml:space="preserve"> Bug: The </w:t>
            </w:r>
            <w:proofErr w:type="spellStart"/>
            <w:r w:rsidRPr="00DC05C1">
              <w:rPr>
                <w:sz w:val="24"/>
              </w:rPr>
              <w:t>Role</w:t>
            </w:r>
            <w:proofErr w:type="spellEnd"/>
            <w:r w:rsidRPr="00DC05C1">
              <w:rPr>
                <w:sz w:val="24"/>
              </w:rPr>
              <w:t xml:space="preserve"> of </w:t>
            </w:r>
            <w:proofErr w:type="spellStart"/>
            <w:r w:rsidRPr="00DC05C1">
              <w:rPr>
                <w:sz w:val="24"/>
              </w:rPr>
              <w:t>the</w:t>
            </w:r>
            <w:proofErr w:type="spellEnd"/>
            <w:r w:rsidRPr="00DC05C1">
              <w:rPr>
                <w:sz w:val="24"/>
              </w:rPr>
              <w:t xml:space="preserve"> </w:t>
            </w:r>
            <w:proofErr w:type="spellStart"/>
            <w:r w:rsidRPr="00DC05C1">
              <w:rPr>
                <w:sz w:val="24"/>
              </w:rPr>
              <w:t>Language</w:t>
            </w:r>
            <w:proofErr w:type="spellEnd"/>
            <w:r w:rsidRPr="00DC05C1">
              <w:rPr>
                <w:sz w:val="24"/>
              </w:rPr>
              <w:t xml:space="preserve"> </w:t>
            </w:r>
            <w:proofErr w:type="spellStart"/>
            <w:r w:rsidRPr="00DC05C1">
              <w:rPr>
                <w:sz w:val="24"/>
              </w:rPr>
              <w:t>Gap</w:t>
            </w:r>
            <w:proofErr w:type="spellEnd"/>
            <w:r w:rsidRPr="00DC05C1">
              <w:rPr>
                <w:sz w:val="24"/>
              </w:rPr>
              <w:t xml:space="preserve"> and </w:t>
            </w:r>
            <w:proofErr w:type="spellStart"/>
            <w:r w:rsidRPr="00DC05C1">
              <w:rPr>
                <w:sz w:val="24"/>
              </w:rPr>
              <w:t>the</w:t>
            </w:r>
            <w:proofErr w:type="spellEnd"/>
            <w:r w:rsidRPr="00DC05C1">
              <w:rPr>
                <w:sz w:val="24"/>
              </w:rPr>
              <w:t xml:space="preserve"> </w:t>
            </w:r>
            <w:proofErr w:type="spellStart"/>
            <w:r w:rsidRPr="00DC05C1">
              <w:rPr>
                <w:sz w:val="24"/>
              </w:rPr>
              <w:t>Acess</w:t>
            </w:r>
            <w:proofErr w:type="spellEnd"/>
            <w:r w:rsidRPr="00DC05C1">
              <w:rPr>
                <w:sz w:val="24"/>
              </w:rPr>
              <w:t xml:space="preserve"> </w:t>
            </w:r>
            <w:proofErr w:type="spellStart"/>
            <w:r w:rsidRPr="00DC05C1">
              <w:rPr>
                <w:sz w:val="24"/>
              </w:rPr>
              <w:t>to</w:t>
            </w:r>
            <w:proofErr w:type="spellEnd"/>
            <w:r w:rsidRPr="00DC05C1">
              <w:rPr>
                <w:sz w:val="24"/>
              </w:rPr>
              <w:t xml:space="preserve"> </w:t>
            </w:r>
            <w:proofErr w:type="spellStart"/>
            <w:r w:rsidRPr="00DC05C1">
              <w:rPr>
                <w:sz w:val="24"/>
              </w:rPr>
              <w:t>Proper</w:t>
            </w:r>
            <w:proofErr w:type="spellEnd"/>
            <w:r w:rsidRPr="00DC05C1">
              <w:rPr>
                <w:sz w:val="24"/>
              </w:rPr>
              <w:t xml:space="preserve"> </w:t>
            </w:r>
            <w:proofErr w:type="spellStart"/>
            <w:r w:rsidRPr="00DC05C1">
              <w:rPr>
                <w:sz w:val="24"/>
              </w:rPr>
              <w:t>Information</w:t>
            </w:r>
            <w:proofErr w:type="spellEnd"/>
            <w:r w:rsidRPr="00DC05C1">
              <w:rPr>
                <w:sz w:val="24"/>
              </w:rPr>
              <w:t xml:space="preserve"> </w:t>
            </w:r>
            <w:proofErr w:type="spellStart"/>
            <w:r w:rsidRPr="00DC05C1">
              <w:rPr>
                <w:sz w:val="24"/>
              </w:rPr>
              <w:t>on</w:t>
            </w:r>
            <w:proofErr w:type="spellEnd"/>
            <w:r w:rsidRPr="00DC05C1">
              <w:rPr>
                <w:sz w:val="24"/>
              </w:rPr>
              <w:t xml:space="preserve"> </w:t>
            </w:r>
            <w:proofErr w:type="spellStart"/>
            <w:r w:rsidRPr="00DC05C1">
              <w:rPr>
                <w:sz w:val="24"/>
              </w:rPr>
              <w:t>Entitlements</w:t>
            </w:r>
            <w:proofErr w:type="spellEnd"/>
            <w:r w:rsidRPr="00DC05C1">
              <w:rPr>
                <w:sz w:val="24"/>
              </w:rPr>
              <w:t xml:space="preserve"> in </w:t>
            </w:r>
            <w:proofErr w:type="spellStart"/>
            <w:r w:rsidRPr="00DC05C1">
              <w:rPr>
                <w:sz w:val="24"/>
              </w:rPr>
              <w:t>Cross-border</w:t>
            </w:r>
            <w:proofErr w:type="spellEnd"/>
            <w:r w:rsidRPr="00DC05C1">
              <w:rPr>
                <w:sz w:val="24"/>
              </w:rPr>
              <w:t xml:space="preserve"> </w:t>
            </w:r>
            <w:proofErr w:type="spellStart"/>
            <w:r w:rsidRPr="00DC05C1">
              <w:rPr>
                <w:sz w:val="24"/>
              </w:rPr>
              <w:t>Patient</w:t>
            </w:r>
            <w:proofErr w:type="spellEnd"/>
            <w:r w:rsidRPr="00DC05C1">
              <w:rPr>
                <w:sz w:val="24"/>
              </w:rPr>
              <w:t xml:space="preserve"> </w:t>
            </w:r>
            <w:proofErr w:type="spellStart"/>
            <w:r w:rsidRPr="00DC05C1">
              <w:rPr>
                <w:sz w:val="24"/>
              </w:rPr>
              <w:t>Mobility</w:t>
            </w:r>
            <w:proofErr w:type="spellEnd"/>
            <w:r w:rsidR="00DC05C1">
              <w:rPr>
                <w:sz w:val="24"/>
              </w:rPr>
              <w:t xml:space="preserve">, in: </w:t>
            </w:r>
            <w:r w:rsidRPr="00DC05C1">
              <w:rPr>
                <w:sz w:val="24"/>
              </w:rPr>
              <w:t>EUROPEAN JOURNAL OF HEALTH LAW 24</w:t>
            </w:r>
          </w:p>
        </w:tc>
      </w:tr>
    </w:tbl>
    <w:p w14:paraId="28CE041D" w14:textId="77777777" w:rsidR="0010535D" w:rsidRDefault="0010535D"/>
    <w:sectPr w:rsidR="0010535D">
      <w:headerReference w:type="default" r:id="rId9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8701C0" w14:textId="77777777" w:rsidR="003D292A" w:rsidRDefault="003D292A">
      <w:pPr>
        <w:spacing w:after="0" w:line="240" w:lineRule="auto"/>
      </w:pPr>
      <w:r>
        <w:separator/>
      </w:r>
    </w:p>
  </w:endnote>
  <w:endnote w:type="continuationSeparator" w:id="0">
    <w:p w14:paraId="3CB5E8BF" w14:textId="77777777" w:rsidR="003D292A" w:rsidRDefault="003D29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8E215C" w14:textId="77777777" w:rsidR="003D292A" w:rsidRDefault="003D292A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1065BCFB" w14:textId="77777777" w:rsidR="003D292A" w:rsidRDefault="003D29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EE5E12" w14:textId="77777777" w:rsidR="006B5025" w:rsidRDefault="000D0A1A">
    <w:pPr>
      <w:pStyle w:val="lfej"/>
      <w:pBdr>
        <w:bottom w:val="double" w:sz="12" w:space="1" w:color="000000"/>
      </w:pBdr>
      <w:jc w:val="center"/>
      <w:rPr>
        <w:rFonts w:cs="Calibri"/>
        <w:smallCaps/>
        <w:szCs w:val="24"/>
      </w:rPr>
    </w:pPr>
    <w:r>
      <w:rPr>
        <w:rFonts w:cs="Calibri"/>
        <w:smallCaps/>
        <w:szCs w:val="24"/>
      </w:rPr>
      <w:t>Miskolci Egyetem ÁLLAM- ÉS JOGTUDOMÁNYI</w:t>
    </w:r>
    <w:r w:rsidR="0077591B">
      <w:rPr>
        <w:rFonts w:cs="Calibri"/>
        <w:smallCaps/>
        <w:szCs w:val="24"/>
      </w:rPr>
      <w:t xml:space="preserve"> Kar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0C4581"/>
    <w:multiLevelType w:val="hybridMultilevel"/>
    <w:tmpl w:val="4FFABB2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9B57F6"/>
    <w:multiLevelType w:val="multilevel"/>
    <w:tmpl w:val="9D567526"/>
    <w:styleLink w:val="WWOutlineListStyle"/>
    <w:lvl w:ilvl="0">
      <w:start w:val="1"/>
      <w:numFmt w:val="none"/>
      <w:lvlText w:val=""/>
      <w:lvlJc w:val="left"/>
    </w:lvl>
    <w:lvl w:ilvl="1">
      <w:start w:val="1"/>
      <w:numFmt w:val="decimal"/>
      <w:pStyle w:val="Cmsor2"/>
      <w:lvlText w:val="%1.%2"/>
      <w:lvlJc w:val="left"/>
      <w:pPr>
        <w:ind w:left="576" w:hanging="576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2" w15:restartNumberingAfterBreak="0">
    <w:nsid w:val="2F046114"/>
    <w:multiLevelType w:val="hybridMultilevel"/>
    <w:tmpl w:val="F5D81CDA"/>
    <w:lvl w:ilvl="0" w:tplc="A3CA0570">
      <w:start w:val="1"/>
      <w:numFmt w:val="decimal"/>
      <w:lvlText w:val="%1."/>
      <w:lvlJc w:val="left"/>
      <w:pPr>
        <w:ind w:left="720" w:hanging="360"/>
      </w:pPr>
      <w:rPr>
        <w:rFonts w:hint="default"/>
        <w:i/>
        <w:color w:val="365F91" w:themeColor="accent1" w:themeShade="BF"/>
        <w:sz w:val="2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893F2D"/>
    <w:multiLevelType w:val="hybridMultilevel"/>
    <w:tmpl w:val="010A2FB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A00BFE"/>
    <w:multiLevelType w:val="hybridMultilevel"/>
    <w:tmpl w:val="2E920736"/>
    <w:lvl w:ilvl="0" w:tplc="5CF204C4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1F22503"/>
    <w:multiLevelType w:val="hybridMultilevel"/>
    <w:tmpl w:val="BEBA88AC"/>
    <w:lvl w:ilvl="0" w:tplc="9C2E3744">
      <w:start w:val="200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  <w:color w:val="4F81BD" w:themeColor="accent1"/>
        <w:sz w:val="20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3375F5E"/>
    <w:multiLevelType w:val="hybridMultilevel"/>
    <w:tmpl w:val="B2DEA350"/>
    <w:lvl w:ilvl="0" w:tplc="29224076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7602C14C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2F06478A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CB2C019C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3AE8958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5FE08744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D8A8378A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1D0CC6EE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50FC321E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 w16cid:durableId="651642383">
    <w:abstractNumId w:val="1"/>
  </w:num>
  <w:num w:numId="2" w16cid:durableId="2014914065">
    <w:abstractNumId w:val="5"/>
  </w:num>
  <w:num w:numId="3" w16cid:durableId="696588787">
    <w:abstractNumId w:val="0"/>
  </w:num>
  <w:num w:numId="4" w16cid:durableId="1137378939">
    <w:abstractNumId w:val="2"/>
  </w:num>
  <w:num w:numId="5" w16cid:durableId="242879186">
    <w:abstractNumId w:val="3"/>
  </w:num>
  <w:num w:numId="6" w16cid:durableId="1315986828">
    <w:abstractNumId w:val="6"/>
  </w:num>
  <w:num w:numId="7" w16cid:durableId="179097204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535D"/>
    <w:rsid w:val="000168C1"/>
    <w:rsid w:val="00043160"/>
    <w:rsid w:val="000761E8"/>
    <w:rsid w:val="000D0A1A"/>
    <w:rsid w:val="0010535D"/>
    <w:rsid w:val="00166FF3"/>
    <w:rsid w:val="001B1D7D"/>
    <w:rsid w:val="001E35DD"/>
    <w:rsid w:val="00217F70"/>
    <w:rsid w:val="002B4669"/>
    <w:rsid w:val="002F2B94"/>
    <w:rsid w:val="002F7AF4"/>
    <w:rsid w:val="00302171"/>
    <w:rsid w:val="003112FC"/>
    <w:rsid w:val="00315AC0"/>
    <w:rsid w:val="00343E5A"/>
    <w:rsid w:val="00366AA3"/>
    <w:rsid w:val="003807B3"/>
    <w:rsid w:val="003A0C76"/>
    <w:rsid w:val="003B4FE0"/>
    <w:rsid w:val="003D292A"/>
    <w:rsid w:val="003E287F"/>
    <w:rsid w:val="00413EC1"/>
    <w:rsid w:val="004443DD"/>
    <w:rsid w:val="00476217"/>
    <w:rsid w:val="00476B3A"/>
    <w:rsid w:val="004A63F3"/>
    <w:rsid w:val="0051012D"/>
    <w:rsid w:val="005636B1"/>
    <w:rsid w:val="0057601B"/>
    <w:rsid w:val="005B34D3"/>
    <w:rsid w:val="006079E1"/>
    <w:rsid w:val="00612067"/>
    <w:rsid w:val="006417E3"/>
    <w:rsid w:val="00647FCC"/>
    <w:rsid w:val="006567CC"/>
    <w:rsid w:val="006678E6"/>
    <w:rsid w:val="0067257C"/>
    <w:rsid w:val="00690B14"/>
    <w:rsid w:val="00691895"/>
    <w:rsid w:val="006965CF"/>
    <w:rsid w:val="006B5025"/>
    <w:rsid w:val="006F3741"/>
    <w:rsid w:val="007267D9"/>
    <w:rsid w:val="0073334D"/>
    <w:rsid w:val="00751E19"/>
    <w:rsid w:val="0077591B"/>
    <w:rsid w:val="00775FFB"/>
    <w:rsid w:val="00791B85"/>
    <w:rsid w:val="007A2FF7"/>
    <w:rsid w:val="007D28EB"/>
    <w:rsid w:val="007D32F7"/>
    <w:rsid w:val="007D40BE"/>
    <w:rsid w:val="007D7821"/>
    <w:rsid w:val="007E2C61"/>
    <w:rsid w:val="007F1349"/>
    <w:rsid w:val="007F4F13"/>
    <w:rsid w:val="00801C2A"/>
    <w:rsid w:val="00827AAE"/>
    <w:rsid w:val="00842D32"/>
    <w:rsid w:val="00896E68"/>
    <w:rsid w:val="008B10D7"/>
    <w:rsid w:val="008C7F12"/>
    <w:rsid w:val="008E39D3"/>
    <w:rsid w:val="008F1A4E"/>
    <w:rsid w:val="009112C4"/>
    <w:rsid w:val="00921EDC"/>
    <w:rsid w:val="009321B8"/>
    <w:rsid w:val="00947F2E"/>
    <w:rsid w:val="00955A17"/>
    <w:rsid w:val="009708B0"/>
    <w:rsid w:val="00997FB5"/>
    <w:rsid w:val="009A15BC"/>
    <w:rsid w:val="009A64DF"/>
    <w:rsid w:val="009D2F4A"/>
    <w:rsid w:val="009E3759"/>
    <w:rsid w:val="009F3CFF"/>
    <w:rsid w:val="00A0364D"/>
    <w:rsid w:val="00AA1BDC"/>
    <w:rsid w:val="00AB3B8C"/>
    <w:rsid w:val="00AE4D3B"/>
    <w:rsid w:val="00AF3748"/>
    <w:rsid w:val="00B061CE"/>
    <w:rsid w:val="00B06B52"/>
    <w:rsid w:val="00B37181"/>
    <w:rsid w:val="00B51535"/>
    <w:rsid w:val="00CA72B4"/>
    <w:rsid w:val="00CB7FF1"/>
    <w:rsid w:val="00CC1391"/>
    <w:rsid w:val="00D22798"/>
    <w:rsid w:val="00D230F3"/>
    <w:rsid w:val="00D74EE6"/>
    <w:rsid w:val="00D91E8E"/>
    <w:rsid w:val="00DA3810"/>
    <w:rsid w:val="00DC05C1"/>
    <w:rsid w:val="00DC0621"/>
    <w:rsid w:val="00DC37BD"/>
    <w:rsid w:val="00DE3173"/>
    <w:rsid w:val="00DF1BA7"/>
    <w:rsid w:val="00E17D9C"/>
    <w:rsid w:val="00E33EE8"/>
    <w:rsid w:val="00E510FB"/>
    <w:rsid w:val="00E56933"/>
    <w:rsid w:val="00E56D39"/>
    <w:rsid w:val="00E57DF8"/>
    <w:rsid w:val="00E72EC0"/>
    <w:rsid w:val="00E74723"/>
    <w:rsid w:val="00E97302"/>
    <w:rsid w:val="00EB0088"/>
    <w:rsid w:val="00EB4B7A"/>
    <w:rsid w:val="00ED3793"/>
    <w:rsid w:val="00F01EFE"/>
    <w:rsid w:val="00F130D5"/>
    <w:rsid w:val="00F61593"/>
    <w:rsid w:val="00F830CE"/>
    <w:rsid w:val="00F83F54"/>
    <w:rsid w:val="00FA7B1F"/>
    <w:rsid w:val="00FE47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4AC2397"/>
  <w15:docId w15:val="{A7A49DD7-7B5E-4B5C-9143-F29FFBC56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hu-HU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pPr>
      <w:suppressAutoHyphens/>
      <w:spacing w:after="120"/>
      <w:jc w:val="both"/>
    </w:pPr>
    <w:rPr>
      <w:rFonts w:ascii="Times New Roman" w:hAnsi="Times New Roman"/>
    </w:rPr>
  </w:style>
  <w:style w:type="paragraph" w:styleId="Cmsor2">
    <w:name w:val="heading 2"/>
    <w:basedOn w:val="Norml"/>
    <w:next w:val="Norml"/>
    <w:autoRedefine/>
    <w:pPr>
      <w:keepNext/>
      <w:numPr>
        <w:ilvl w:val="1"/>
        <w:numId w:val="1"/>
      </w:numPr>
      <w:spacing w:before="360" w:after="240"/>
      <w:outlineLvl w:val="1"/>
    </w:pPr>
    <w:rPr>
      <w:rFonts w:eastAsia="Times New Roman"/>
      <w:b/>
      <w:bCs/>
      <w:iCs/>
      <w:sz w:val="24"/>
      <w:szCs w:val="28"/>
    </w:rPr>
  </w:style>
  <w:style w:type="paragraph" w:styleId="Cmsor3">
    <w:name w:val="heading 3"/>
    <w:basedOn w:val="Norml"/>
    <w:next w:val="Norml"/>
    <w:autoRedefine/>
    <w:pPr>
      <w:keepNext/>
      <w:keepLines/>
      <w:spacing w:before="240"/>
      <w:ind w:left="720" w:hanging="720"/>
      <w:outlineLvl w:val="2"/>
    </w:pPr>
    <w:rPr>
      <w:rFonts w:eastAsia="Times New Roman"/>
      <w:b/>
      <w:bCs/>
      <w:color w:val="1D3C57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numbering" w:customStyle="1" w:styleId="WWOutlineListStyle">
    <w:name w:val="WW_OutlineListStyle"/>
    <w:basedOn w:val="Nemlista"/>
    <w:pPr>
      <w:numPr>
        <w:numId w:val="1"/>
      </w:numPr>
    </w:pPr>
  </w:style>
  <w:style w:type="character" w:customStyle="1" w:styleId="Cmsor2Char">
    <w:name w:val="Címsor 2 Char"/>
    <w:basedOn w:val="Bekezdsalapbettpusa"/>
    <w:rPr>
      <w:rFonts w:ascii="Times New Roman" w:eastAsia="Times New Roman" w:hAnsi="Times New Roman" w:cs="Times New Roman"/>
      <w:b/>
      <w:bCs/>
      <w:iCs/>
      <w:sz w:val="24"/>
      <w:szCs w:val="28"/>
    </w:rPr>
  </w:style>
  <w:style w:type="character" w:customStyle="1" w:styleId="Cmsor3Char">
    <w:name w:val="Címsor 3 Char"/>
    <w:basedOn w:val="Bekezdsalapbettpusa"/>
    <w:rPr>
      <w:rFonts w:ascii="Times New Roman" w:eastAsia="Times New Roman" w:hAnsi="Times New Roman" w:cs="Times New Roman"/>
      <w:b/>
      <w:bCs/>
      <w:color w:val="1D3C57"/>
    </w:rPr>
  </w:style>
  <w:style w:type="paragraph" w:styleId="lfej">
    <w:name w:val="header"/>
    <w:basedOn w:val="Norml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rPr>
      <w:rFonts w:ascii="Times New Roman" w:hAnsi="Times New Roman"/>
    </w:rPr>
  </w:style>
  <w:style w:type="paragraph" w:styleId="llb">
    <w:name w:val="footer"/>
    <w:basedOn w:val="Norml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rPr>
      <w:rFonts w:ascii="Times New Roman" w:hAnsi="Times New Roman"/>
    </w:rPr>
  </w:style>
  <w:style w:type="paragraph" w:styleId="Lbjegyzetszveg">
    <w:name w:val="footnote text"/>
    <w:basedOn w:val="Norml"/>
    <w:link w:val="LbjegyzetszvegChar"/>
    <w:semiHidden/>
    <w:unhideWhenUsed/>
    <w:rsid w:val="00D230F3"/>
    <w:pPr>
      <w:suppressAutoHyphens w:val="0"/>
      <w:autoSpaceDN/>
      <w:spacing w:after="0" w:line="240" w:lineRule="auto"/>
      <w:jc w:val="left"/>
      <w:textAlignment w:val="auto"/>
    </w:pPr>
    <w:rPr>
      <w:rFonts w:eastAsia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D230F3"/>
    <w:rPr>
      <w:rFonts w:ascii="Times New Roman" w:eastAsia="Times New Roman" w:hAnsi="Times New Roman"/>
      <w:sz w:val="20"/>
      <w:szCs w:val="20"/>
      <w:lang w:eastAsia="hu-HU"/>
    </w:rPr>
  </w:style>
  <w:style w:type="character" w:styleId="Lbjegyzet-hivatkozs">
    <w:name w:val="footnote reference"/>
    <w:semiHidden/>
    <w:unhideWhenUsed/>
    <w:rsid w:val="00D230F3"/>
    <w:rPr>
      <w:vertAlign w:val="superscript"/>
    </w:rPr>
  </w:style>
  <w:style w:type="table" w:styleId="Rcsostblzat">
    <w:name w:val="Table Grid"/>
    <w:basedOn w:val="Normltblzat"/>
    <w:uiPriority w:val="39"/>
    <w:rsid w:val="00D230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99"/>
    <w:qFormat/>
    <w:rsid w:val="009D2F4A"/>
    <w:pPr>
      <w:ind w:left="720"/>
      <w:contextualSpacing/>
    </w:pPr>
  </w:style>
  <w:style w:type="paragraph" w:customStyle="1" w:styleId="Alaprtelmezett">
    <w:name w:val="Alapértelmezett"/>
    <w:uiPriority w:val="99"/>
    <w:rsid w:val="006965CF"/>
    <w:pPr>
      <w:tabs>
        <w:tab w:val="left" w:pos="709"/>
      </w:tabs>
      <w:suppressAutoHyphens/>
      <w:autoSpaceDN/>
      <w:spacing w:before="60" w:after="60" w:line="100" w:lineRule="atLeast"/>
      <w:jc w:val="both"/>
      <w:textAlignment w:val="auto"/>
    </w:pPr>
    <w:rPr>
      <w:rFonts w:ascii="Garamond" w:eastAsia="Times New Roman" w:hAnsi="Garamond"/>
    </w:rPr>
  </w:style>
  <w:style w:type="character" w:styleId="Hiperhivatkozs">
    <w:name w:val="Hyperlink"/>
    <w:basedOn w:val="Bekezdsalapbettpusa"/>
    <w:uiPriority w:val="99"/>
    <w:unhideWhenUsed/>
    <w:rsid w:val="00366AA3"/>
    <w:rPr>
      <w:color w:val="0000FF" w:themeColor="hyperlink"/>
      <w:u w:val="single"/>
    </w:r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366A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7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92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atk.elte.hu/dokumentumtar/doc_download/2326-sziklai-istvan-az-europai-unio-szocialis-politikai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5AA0FE1-0BD4-43B1-AA92-B6218DDD75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615</Words>
  <Characters>4249</Characters>
  <Application>Microsoft Office Word</Application>
  <DocSecurity>0</DocSecurity>
  <Lines>35</Lines>
  <Paragraphs>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</dc:creator>
  <cp:lastModifiedBy>Révész Katalin</cp:lastModifiedBy>
  <cp:revision>2</cp:revision>
  <dcterms:created xsi:type="dcterms:W3CDTF">2025-09-17T07:15:00Z</dcterms:created>
  <dcterms:modified xsi:type="dcterms:W3CDTF">2025-09-17T07:15:00Z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7e9753e9-69ee-4397-b706-5bc666527f14</vt:lpwstr>
  </property>
</Properties>
</file>